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18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PARA ACREDITACIÓN DE MIPYMES PERSONA JURÍDICA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1.</w:t>
      </w:r>
    </w:p>
    <w:p w:rsidR="00000000" w:rsidDel="00000000" w:rsidP="00000000" w:rsidRDefault="00000000" w:rsidRPr="00000000" w14:paraId="0000000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nos encontramos dentro l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así:</w:t>
      </w:r>
    </w:p>
    <w:p w:rsidR="00000000" w:rsidDel="00000000" w:rsidP="00000000" w:rsidRDefault="00000000" w:rsidRPr="00000000" w14:paraId="00000007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(MARCAR CON UNA (X) LA CLASIFICACIÒN A LA CUAL PERTENEZCA LA CUAL DEBE COINCIDIR CON EL CERTIFICADO DE EXISTENCIA Y REPRESENTACIÓN LEGAL).</w:t>
      </w:r>
    </w:p>
    <w:p w:rsidR="00000000" w:rsidDel="00000000" w:rsidP="00000000" w:rsidRDefault="00000000" w:rsidRPr="00000000" w14:paraId="0000001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1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1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1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1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ANEXOS No. 18A</w:t>
      </w:r>
    </w:p>
    <w:p w:rsidR="00000000" w:rsidDel="00000000" w:rsidP="00000000" w:rsidRDefault="00000000" w:rsidRPr="00000000" w14:paraId="0000002C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2.</w:t>
      </w:r>
    </w:p>
    <w:p w:rsidR="00000000" w:rsidDel="00000000" w:rsidP="00000000" w:rsidRDefault="00000000" w:rsidRPr="00000000" w14:paraId="0000002E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PARA ACREDITACIÓN DE MIPYMES PERSONA NATURAL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y contador) nos permitimos certificar bajo la gravedad de juramento que nos encontramos dentro l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así mismo 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adjuntamos copia del registro mercantil.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(MARCAR CON UNA (X) LA CLASIFICACIÒN A LA CUAL PERTENEZCA LA CUAL DEBE COINCIDIR CON EL REGISTRO MERCANTIL APORTADO).</w:t>
      </w:r>
    </w:p>
    <w:p w:rsidR="00000000" w:rsidDel="00000000" w:rsidP="00000000" w:rsidRDefault="00000000" w:rsidRPr="00000000" w14:paraId="0000003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3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4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4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4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8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6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1833090</wp:posOffset>
          </wp:positionH>
          <wp:positionV relativeFrom="paragraph">
            <wp:posOffset>-266699</wp:posOffset>
          </wp:positionV>
          <wp:extent cx="1736884" cy="979781"/>
          <wp:effectExtent b="0" l="0" r="0" t="0"/>
          <wp:wrapNone/>
          <wp:docPr id="1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CP-001-2025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13505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UsyUDlUT9qK6DRFHIfVVY8/sHA==">CgMxLjA4AHIhMXRySl90V2d6blhLN0x2QjJ1VXFqM0ZWdU1SQjhBQlNB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